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587" w:rsidRPr="00785587" w:rsidRDefault="00785587" w:rsidP="00785587">
      <w:pPr>
        <w:pStyle w:val="Heading2"/>
        <w:numPr>
          <w:ilvl w:val="0"/>
          <w:numId w:val="0"/>
        </w:numPr>
        <w:spacing w:before="0"/>
        <w:jc w:val="both"/>
        <w:rPr>
          <w:rFonts w:ascii="Arial" w:hAnsi="Arial" w:cs="Arial"/>
          <w:caps/>
          <w:color w:val="auto"/>
          <w:sz w:val="24"/>
          <w:szCs w:val="24"/>
          <w:u w:val="single"/>
        </w:rPr>
      </w:pPr>
      <w:bookmarkStart w:id="0" w:name="_Toc401914015"/>
      <w:bookmarkStart w:id="1" w:name="_Toc405548524"/>
      <w:bookmarkStart w:id="2" w:name="_Toc406408328"/>
      <w:bookmarkStart w:id="3" w:name="_Toc406408461"/>
      <w:bookmarkStart w:id="4" w:name="_Toc406408594"/>
      <w:r w:rsidRPr="00785587">
        <w:rPr>
          <w:rFonts w:ascii="Arial" w:hAnsi="Arial" w:cs="Arial"/>
          <w:caps/>
          <w:color w:val="auto"/>
          <w:sz w:val="24"/>
          <w:szCs w:val="24"/>
          <w:u w:val="single"/>
        </w:rPr>
        <w:t>ITEM 632 INTERCONNECT, MISC.: CAT 5E CABLE, OUTDOOR RATED</w:t>
      </w:r>
      <w:bookmarkEnd w:id="0"/>
      <w:bookmarkEnd w:id="1"/>
      <w:bookmarkEnd w:id="2"/>
      <w:bookmarkEnd w:id="3"/>
      <w:bookmarkEnd w:id="4"/>
    </w:p>
    <w:p w:rsidR="00785587" w:rsidRPr="00785587" w:rsidRDefault="00785587" w:rsidP="00785587">
      <w:pPr>
        <w:jc w:val="both"/>
        <w:rPr>
          <w:rFonts w:ascii="Arial" w:hAnsi="Arial" w:cs="Arial"/>
          <w:bCs/>
          <w:caps/>
          <w:sz w:val="24"/>
          <w:szCs w:val="24"/>
        </w:rPr>
      </w:pPr>
    </w:p>
    <w:p w:rsidR="00785587" w:rsidRPr="00785587" w:rsidRDefault="00785587" w:rsidP="00785587">
      <w:pPr>
        <w:jc w:val="both"/>
        <w:rPr>
          <w:rFonts w:ascii="Arial" w:hAnsi="Arial" w:cs="Arial"/>
          <w:bCs/>
          <w:caps/>
          <w:sz w:val="24"/>
          <w:szCs w:val="24"/>
        </w:rPr>
      </w:pPr>
      <w:r w:rsidRPr="00785587">
        <w:rPr>
          <w:rFonts w:ascii="Arial" w:hAnsi="Arial" w:cs="Arial"/>
          <w:bCs/>
          <w:caps/>
          <w:sz w:val="24"/>
          <w:szCs w:val="24"/>
        </w:rPr>
        <w:t>The Contractor shall install outdoor rated category 5e cable for all outdoor applications suscept</w:t>
      </w:r>
      <w:bookmarkStart w:id="5" w:name="_GoBack"/>
      <w:bookmarkEnd w:id="5"/>
      <w:r w:rsidRPr="00785587">
        <w:rPr>
          <w:rFonts w:ascii="Arial" w:hAnsi="Arial" w:cs="Arial"/>
          <w:bCs/>
          <w:caps/>
          <w:sz w:val="24"/>
          <w:szCs w:val="24"/>
        </w:rPr>
        <w:t xml:space="preserve">ible to water or moisture penetration. Outdoor rated category 5e cable shall be used to provide interconnection between the Ethernet switches, ITS devices, and network interfaces as shown on the plans. </w:t>
      </w:r>
    </w:p>
    <w:p w:rsidR="00785587" w:rsidRPr="00785587" w:rsidRDefault="00785587" w:rsidP="00785587">
      <w:pPr>
        <w:jc w:val="both"/>
        <w:rPr>
          <w:rFonts w:ascii="Arial" w:hAnsi="Arial" w:cs="Arial"/>
          <w:bCs/>
          <w:caps/>
          <w:sz w:val="24"/>
          <w:szCs w:val="24"/>
        </w:rPr>
      </w:pPr>
    </w:p>
    <w:p w:rsidR="00785587" w:rsidRPr="00785587" w:rsidRDefault="00785587" w:rsidP="00785587">
      <w:pPr>
        <w:jc w:val="both"/>
        <w:rPr>
          <w:rFonts w:ascii="Arial" w:hAnsi="Arial" w:cs="Arial"/>
          <w:bCs/>
          <w:caps/>
          <w:sz w:val="24"/>
          <w:szCs w:val="24"/>
        </w:rPr>
      </w:pPr>
      <w:r w:rsidRPr="00785587">
        <w:rPr>
          <w:rFonts w:ascii="Arial" w:hAnsi="Arial" w:cs="Arial"/>
          <w:bCs/>
          <w:caps/>
          <w:sz w:val="24"/>
          <w:szCs w:val="24"/>
        </w:rPr>
        <w:t>The specifications for the outdoor rated category 5e cables shall meet the following specifications:</w:t>
      </w:r>
    </w:p>
    <w:p w:rsidR="00785587" w:rsidRPr="00785587" w:rsidRDefault="00785587" w:rsidP="00785587">
      <w:pPr>
        <w:jc w:val="both"/>
        <w:rPr>
          <w:rFonts w:ascii="Arial" w:hAnsi="Arial" w:cs="Arial"/>
          <w:bCs/>
          <w:caps/>
          <w:sz w:val="24"/>
          <w:szCs w:val="24"/>
        </w:rPr>
      </w:pP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Double shield</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Aluminum armored</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Bare (aka pure) Copper Conductors</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CM PVC Jacket</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Black Color</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24 AWG</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Solid conductor</w:t>
      </w:r>
    </w:p>
    <w:p w:rsidR="00785587" w:rsidRPr="00785587" w:rsidRDefault="00785587" w:rsidP="00785587">
      <w:pPr>
        <w:numPr>
          <w:ilvl w:val="1"/>
          <w:numId w:val="1"/>
        </w:numPr>
        <w:jc w:val="both"/>
        <w:rPr>
          <w:rFonts w:ascii="Arial" w:hAnsi="Arial" w:cs="Arial"/>
          <w:bCs/>
          <w:caps/>
          <w:sz w:val="24"/>
          <w:szCs w:val="24"/>
        </w:rPr>
      </w:pPr>
      <w:r w:rsidRPr="00785587">
        <w:rPr>
          <w:rFonts w:ascii="Arial" w:hAnsi="Arial" w:cs="Arial"/>
          <w:bCs/>
          <w:caps/>
          <w:sz w:val="24"/>
          <w:szCs w:val="24"/>
        </w:rPr>
        <w:t>TIA/EIA-568A,ISO/IEC11801,YD/T1019-2001</w:t>
      </w:r>
    </w:p>
    <w:p w:rsidR="00785587" w:rsidRPr="00785587" w:rsidRDefault="00785587" w:rsidP="00785587">
      <w:pPr>
        <w:tabs>
          <w:tab w:val="left" w:pos="1350"/>
        </w:tabs>
        <w:jc w:val="both"/>
        <w:rPr>
          <w:rFonts w:ascii="Arial" w:hAnsi="Arial" w:cs="Arial"/>
          <w:bCs/>
          <w:caps/>
          <w:sz w:val="24"/>
          <w:szCs w:val="24"/>
        </w:rPr>
      </w:pPr>
    </w:p>
    <w:p w:rsidR="00785587" w:rsidRPr="00785587" w:rsidRDefault="00785587" w:rsidP="00785587">
      <w:pPr>
        <w:jc w:val="both"/>
        <w:rPr>
          <w:rFonts w:ascii="Arial" w:hAnsi="Arial" w:cs="Arial"/>
          <w:bCs/>
          <w:caps/>
          <w:sz w:val="24"/>
          <w:szCs w:val="24"/>
        </w:rPr>
      </w:pPr>
      <w:r w:rsidRPr="00785587">
        <w:rPr>
          <w:rFonts w:ascii="Arial" w:hAnsi="Arial" w:cs="Arial"/>
          <w:bCs/>
          <w:caps/>
          <w:sz w:val="24"/>
          <w:szCs w:val="24"/>
        </w:rPr>
        <w:t>All complete cables (including cable and connectors) shall be cat 5e certified and tested. The Contractor shall test and certify each cat 5e cable (excluding patch cables 10 feet or less).</w:t>
      </w:r>
    </w:p>
    <w:p w:rsidR="00785587" w:rsidRPr="00785587" w:rsidRDefault="00785587" w:rsidP="00785587">
      <w:pPr>
        <w:jc w:val="both"/>
        <w:rPr>
          <w:rFonts w:ascii="Arial" w:hAnsi="Arial" w:cs="Arial"/>
          <w:bCs/>
          <w:caps/>
          <w:sz w:val="24"/>
          <w:szCs w:val="24"/>
        </w:rPr>
      </w:pPr>
    </w:p>
    <w:p w:rsidR="00785587" w:rsidRPr="00785587" w:rsidRDefault="00785587" w:rsidP="00785587">
      <w:pPr>
        <w:jc w:val="both"/>
        <w:rPr>
          <w:rFonts w:ascii="Arial" w:hAnsi="Arial" w:cs="Arial"/>
          <w:bCs/>
          <w:caps/>
          <w:sz w:val="24"/>
          <w:szCs w:val="24"/>
        </w:rPr>
      </w:pPr>
      <w:r w:rsidRPr="00785587">
        <w:rPr>
          <w:rFonts w:ascii="Arial" w:hAnsi="Arial" w:cs="Arial"/>
          <w:bCs/>
          <w:caps/>
          <w:sz w:val="24"/>
          <w:szCs w:val="24"/>
        </w:rPr>
        <w:t xml:space="preserve">All cabling shall be cut to proper length before assembly. Cables shall be neatly lashed to the messenger wire cable where shown in the plans.    </w:t>
      </w:r>
    </w:p>
    <w:p w:rsidR="00785587" w:rsidRPr="00785587" w:rsidRDefault="00785587" w:rsidP="00785587">
      <w:pPr>
        <w:jc w:val="both"/>
        <w:rPr>
          <w:rFonts w:ascii="Arial" w:hAnsi="Arial" w:cs="Arial"/>
          <w:bCs/>
          <w:caps/>
          <w:sz w:val="24"/>
          <w:szCs w:val="24"/>
        </w:rPr>
      </w:pPr>
    </w:p>
    <w:p w:rsidR="00785587" w:rsidRPr="00785587" w:rsidRDefault="00785587" w:rsidP="00785587">
      <w:pPr>
        <w:jc w:val="both"/>
        <w:rPr>
          <w:rFonts w:ascii="Arial" w:hAnsi="Arial" w:cs="Arial"/>
          <w:bCs/>
          <w:caps/>
          <w:sz w:val="24"/>
          <w:szCs w:val="24"/>
        </w:rPr>
      </w:pPr>
      <w:r w:rsidRPr="00785587">
        <w:rPr>
          <w:rFonts w:ascii="Arial" w:hAnsi="Arial" w:cs="Arial"/>
          <w:bCs/>
          <w:caps/>
          <w:sz w:val="24"/>
          <w:szCs w:val="24"/>
        </w:rPr>
        <w:t>Outdoor rated category 5e cable will be measured to the cabinet, or device, plus an allowance of five (5) feet on each end.</w:t>
      </w:r>
    </w:p>
    <w:p w:rsidR="00785587" w:rsidRPr="00785587" w:rsidRDefault="00785587" w:rsidP="00785587">
      <w:pPr>
        <w:jc w:val="both"/>
        <w:rPr>
          <w:rFonts w:ascii="Arial" w:hAnsi="Arial" w:cs="Arial"/>
          <w:bCs/>
          <w:caps/>
          <w:sz w:val="24"/>
          <w:szCs w:val="24"/>
        </w:rPr>
      </w:pPr>
    </w:p>
    <w:p w:rsidR="00785587" w:rsidRPr="00785587" w:rsidRDefault="00785587" w:rsidP="00785587">
      <w:pPr>
        <w:jc w:val="both"/>
        <w:rPr>
          <w:rFonts w:ascii="Arial" w:hAnsi="Arial" w:cs="Arial"/>
          <w:bCs/>
          <w:caps/>
          <w:sz w:val="24"/>
          <w:szCs w:val="24"/>
        </w:rPr>
      </w:pPr>
      <w:r w:rsidRPr="00785587">
        <w:rPr>
          <w:rFonts w:ascii="Arial" w:hAnsi="Arial" w:cs="Arial"/>
          <w:bCs/>
          <w:caps/>
          <w:sz w:val="24"/>
          <w:szCs w:val="24"/>
        </w:rPr>
        <w:t>Outdoor rated category 5e cable will be paid for per linear foot, and will include furnishing all materials, equipment, labor and incidentals necessary to complete the work specified.</w:t>
      </w:r>
      <w:r w:rsidR="00654E47">
        <w:rPr>
          <w:rFonts w:ascii="Arial" w:hAnsi="Arial" w:cs="Arial"/>
          <w:bCs/>
          <w:caps/>
          <w:sz w:val="24"/>
          <w:szCs w:val="24"/>
        </w:rPr>
        <w:t xml:space="preserve"> </w:t>
      </w:r>
      <w:r w:rsidR="00654E47" w:rsidRPr="00654E47">
        <w:rPr>
          <w:rFonts w:ascii="Arial" w:hAnsi="Arial" w:cs="Arial"/>
          <w:bCs/>
          <w:i/>
          <w:caps/>
          <w:color w:val="FF0000"/>
          <w:sz w:val="16"/>
          <w:szCs w:val="24"/>
        </w:rPr>
        <w:t>3/4/16</w:t>
      </w:r>
    </w:p>
    <w:sectPr w:rsidR="00785587" w:rsidRPr="00785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nsid w:val="70F001BD"/>
    <w:multiLevelType w:val="hybridMultilevel"/>
    <w:tmpl w:val="A57403C8"/>
    <w:lvl w:ilvl="0" w:tplc="FFFFFFFF">
      <w:start w:val="1"/>
      <w:numFmt w:val="bullet"/>
      <w:lvlText w:val=""/>
      <w:lvlJc w:val="left"/>
      <w:pPr>
        <w:ind w:left="720" w:hanging="360"/>
      </w:pPr>
      <w:rPr>
        <w:rFonts w:ascii="Symbol" w:hAnsi="Symbol" w:cs="Times New Roman" w:hint="default"/>
      </w:rPr>
    </w:lvl>
    <w:lvl w:ilvl="1" w:tplc="FFFFFFFF">
      <w:start w:val="1"/>
      <w:numFmt w:val="bullet"/>
      <w:lvlText w:val=""/>
      <w:lvlJc w:val="left"/>
      <w:pPr>
        <w:ind w:left="1440" w:hanging="360"/>
      </w:pPr>
      <w:rPr>
        <w:rFonts w:ascii="Symbol"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87"/>
    <w:rsid w:val="004F0E8F"/>
    <w:rsid w:val="00654E47"/>
    <w:rsid w:val="00785587"/>
    <w:rsid w:val="00C90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58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785587"/>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785587"/>
    <w:rPr>
      <w:rFonts w:asciiTheme="majorHAnsi" w:eastAsiaTheme="majorEastAsia" w:hAnsiTheme="majorHAnsi" w:cstheme="majorBidi"/>
      <w:b/>
      <w:bCs/>
      <w:color w:val="4F81BD" w:themeColor="accent1"/>
      <w:sz w:val="26"/>
      <w:szCs w:val="26"/>
    </w:rPr>
  </w:style>
  <w:style w:type="character" w:customStyle="1" w:styleId="Heading2Char1">
    <w:name w:val="Heading 2 Char1"/>
    <w:basedOn w:val="DefaultParagraphFont"/>
    <w:link w:val="Heading2"/>
    <w:uiPriority w:val="9"/>
    <w:rsid w:val="0078558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58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785587"/>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785587"/>
    <w:rPr>
      <w:rFonts w:asciiTheme="majorHAnsi" w:eastAsiaTheme="majorEastAsia" w:hAnsiTheme="majorHAnsi" w:cstheme="majorBidi"/>
      <w:b/>
      <w:bCs/>
      <w:color w:val="4F81BD" w:themeColor="accent1"/>
      <w:sz w:val="26"/>
      <w:szCs w:val="26"/>
    </w:rPr>
  </w:style>
  <w:style w:type="character" w:customStyle="1" w:styleId="Heading2Char1">
    <w:name w:val="Heading 2 Char1"/>
    <w:basedOn w:val="DefaultParagraphFont"/>
    <w:link w:val="Heading2"/>
    <w:uiPriority w:val="9"/>
    <w:rsid w:val="0078558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2</cp:revision>
  <cp:lastPrinted>2016-03-01T16:28:00Z</cp:lastPrinted>
  <dcterms:created xsi:type="dcterms:W3CDTF">2016-03-04T18:46:00Z</dcterms:created>
  <dcterms:modified xsi:type="dcterms:W3CDTF">2016-03-04T18:46:00Z</dcterms:modified>
</cp:coreProperties>
</file>